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31" w:rsidRDefault="001418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Selection of students for BIP – Effective Student Engagement</w:t>
      </w:r>
    </w:p>
    <w:p w:rsidR="00F72431" w:rsidRDefault="00F72431">
      <w:pPr>
        <w:jc w:val="center"/>
        <w:rPr>
          <w:b/>
          <w:bCs/>
          <w:sz w:val="22"/>
          <w:szCs w:val="22"/>
        </w:rPr>
      </w:pPr>
    </w:p>
    <w:p w:rsidR="00F72431" w:rsidRDefault="001418A6">
      <w:pPr>
        <w:jc w:val="both"/>
        <w:rPr>
          <w:sz w:val="22"/>
          <w:szCs w:val="22"/>
        </w:rPr>
      </w:pPr>
      <w:r>
        <w:rPr>
          <w:sz w:val="22"/>
          <w:szCs w:val="22"/>
        </w:rPr>
        <w:t>The Student Engagement BIP is accessible to students from any of the EULiST</w:t>
      </w:r>
      <w:r>
        <w:rPr>
          <w:sz w:val="22"/>
          <w:szCs w:val="22"/>
        </w:rPr>
        <w:t xml:space="preserve"> member universities. While no specific quota is assigned per university, it is recommended that approximately 2-5 students participate. Each university bears the responsibility of selecting and nominating students for participation in the program to IMT. </w:t>
      </w:r>
      <w:r>
        <w:rPr>
          <w:sz w:val="22"/>
          <w:szCs w:val="22"/>
        </w:rPr>
        <w:t>In the selection process, consideration will be given to students from diverse backgrounds. The attached document outlines the general requirements for this BIP; however, it should be noted that individual institutions may impose specific criteria or addit</w:t>
      </w:r>
      <w:r>
        <w:rPr>
          <w:sz w:val="22"/>
          <w:szCs w:val="22"/>
        </w:rPr>
        <w:t xml:space="preserve">ional requirements. </w:t>
      </w:r>
    </w:p>
    <w:p w:rsidR="00F72431" w:rsidRDefault="00F72431">
      <w:pPr>
        <w:rPr>
          <w:sz w:val="22"/>
          <w:szCs w:val="22"/>
        </w:rPr>
      </w:pPr>
    </w:p>
    <w:p w:rsidR="00F72431" w:rsidRDefault="001418A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Mandatory Criteria: </w:t>
      </w:r>
    </w:p>
    <w:p w:rsidR="00F72431" w:rsidRDefault="001418A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English Proficiency level B2 – equivalent </w:t>
      </w:r>
    </w:p>
    <w:p w:rsidR="00F72431" w:rsidRDefault="001418A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Candidate should not have been reprimanded or suspended for any disciplinary issues – consistent high standard of behavior</w:t>
      </w:r>
    </w:p>
    <w:p w:rsidR="00F72431" w:rsidRDefault="00F72431">
      <w:pPr>
        <w:pStyle w:val="ListParagraph"/>
        <w:rPr>
          <w:sz w:val="22"/>
          <w:szCs w:val="22"/>
        </w:rPr>
      </w:pPr>
    </w:p>
    <w:p w:rsidR="00F72431" w:rsidRDefault="001418A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Selection Criteria:</w:t>
      </w:r>
    </w:p>
    <w:p w:rsidR="00F72431" w:rsidRDefault="001418A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Motivation Letter </w:t>
      </w:r>
    </w:p>
    <w:p w:rsidR="00F72431" w:rsidRDefault="001418A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CV</w:t>
      </w:r>
    </w:p>
    <w:p w:rsidR="00F72431" w:rsidRDefault="001418A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Lett</w:t>
      </w:r>
      <w:r>
        <w:rPr>
          <w:sz w:val="22"/>
          <w:szCs w:val="22"/>
        </w:rPr>
        <w:t xml:space="preserve">er of recommendation of a supervisor </w:t>
      </w:r>
    </w:p>
    <w:p w:rsidR="00F72431" w:rsidRDefault="00F72431">
      <w:pPr>
        <w:rPr>
          <w:sz w:val="22"/>
          <w:szCs w:val="22"/>
        </w:rPr>
      </w:pPr>
    </w:p>
    <w:p w:rsidR="00F72431" w:rsidRDefault="001418A6">
      <w:pPr>
        <w:rPr>
          <w:sz w:val="22"/>
          <w:szCs w:val="22"/>
        </w:rPr>
      </w:pPr>
      <w:r>
        <w:rPr>
          <w:sz w:val="22"/>
          <w:szCs w:val="22"/>
        </w:rPr>
        <w:t xml:space="preserve">During the evaluation of the motivation letter, CV or a letter of recommendation please consider the following guidelines: </w:t>
      </w:r>
    </w:p>
    <w:p w:rsidR="00F72431" w:rsidRDefault="00F7243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224"/>
      </w:tblGrid>
      <w:tr w:rsidR="00F72431">
        <w:tc>
          <w:tcPr>
            <w:tcW w:w="1838" w:type="dxa"/>
          </w:tcPr>
          <w:p w:rsidR="00F72431" w:rsidRDefault="0014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Criteria</w:t>
            </w:r>
          </w:p>
        </w:tc>
        <w:tc>
          <w:tcPr>
            <w:tcW w:w="5954" w:type="dxa"/>
          </w:tcPr>
          <w:p w:rsidR="00F72431" w:rsidRDefault="0014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</w:t>
            </w:r>
          </w:p>
        </w:tc>
        <w:tc>
          <w:tcPr>
            <w:tcW w:w="1224" w:type="dxa"/>
          </w:tcPr>
          <w:p w:rsidR="00F72431" w:rsidRDefault="0014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</w:t>
            </w:r>
          </w:p>
        </w:tc>
      </w:tr>
      <w:tr w:rsidR="00F72431">
        <w:tc>
          <w:tcPr>
            <w:tcW w:w="1838" w:type="dxa"/>
          </w:tcPr>
          <w:p w:rsidR="00F72431" w:rsidRDefault="0014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Motivation – students’ eagerness to participate</w:t>
            </w:r>
          </w:p>
        </w:tc>
        <w:tc>
          <w:tcPr>
            <w:tcW w:w="5954" w:type="dxa"/>
          </w:tcPr>
          <w:p w:rsidR="00F72431" w:rsidRDefault="001418A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Demonstrated interest in personal development and social engagement. </w:t>
            </w:r>
          </w:p>
          <w:p w:rsidR="00F72431" w:rsidRDefault="001418A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Clear articulation of reasons for wanting to participate in the program. </w:t>
            </w:r>
          </w:p>
          <w:p w:rsidR="00F72431" w:rsidRDefault="001418A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Willingness to invest time and effort into the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</w:p>
          <w:p w:rsidR="00F72431" w:rsidRDefault="001418A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Knowledge of EULiST and the willingness to participate </w:t>
            </w:r>
            <w:r>
              <w:rPr>
                <w:sz w:val="22"/>
                <w:szCs w:val="22"/>
              </w:rPr>
              <w:t>in its activities</w:t>
            </w:r>
          </w:p>
          <w:p w:rsidR="00F72431" w:rsidRDefault="001418A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Consideration of how the applicant’s background contributes to their motivation to participate in this BIP</w:t>
            </w:r>
          </w:p>
        </w:tc>
        <w:tc>
          <w:tcPr>
            <w:tcW w:w="1224" w:type="dxa"/>
          </w:tcPr>
          <w:p w:rsidR="00F72431" w:rsidRDefault="0014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  <w:tr w:rsidR="00F72431">
        <w:tc>
          <w:tcPr>
            <w:tcW w:w="1838" w:type="dxa"/>
          </w:tcPr>
          <w:p w:rsidR="00F72431" w:rsidRDefault="0014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Demonstrated experience of student engagement</w:t>
            </w:r>
          </w:p>
        </w:tc>
        <w:tc>
          <w:tcPr>
            <w:tcW w:w="5954" w:type="dxa"/>
          </w:tcPr>
          <w:p w:rsidR="00F72431" w:rsidRDefault="0014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Demonstrated experience of student engagement. </w:t>
            </w:r>
          </w:p>
          <w:p w:rsidR="00F72431" w:rsidRDefault="001418A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Participation in associations/st</w:t>
            </w:r>
            <w:r>
              <w:rPr>
                <w:sz w:val="22"/>
                <w:szCs w:val="22"/>
              </w:rPr>
              <w:t>udent bodies or general student life</w:t>
            </w:r>
          </w:p>
          <w:p w:rsidR="00F72431" w:rsidRDefault="001418A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Initiation of new events or activities</w:t>
            </w:r>
          </w:p>
          <w:p w:rsidR="00F72431" w:rsidRDefault="001418A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Demonstrated experience in working in multicultural environment </w:t>
            </w:r>
          </w:p>
          <w:p w:rsidR="00F72431" w:rsidRDefault="001418A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Involvement in social causes through volunteer work or organizational activities.</w:t>
            </w:r>
          </w:p>
          <w:p w:rsidR="00F72431" w:rsidRDefault="001418A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 roles within student b</w:t>
            </w:r>
            <w:r>
              <w:rPr>
                <w:sz w:val="22"/>
                <w:szCs w:val="22"/>
              </w:rPr>
              <w:t xml:space="preserve">odies or committees </w:t>
            </w:r>
          </w:p>
          <w:p w:rsidR="00F72431" w:rsidRDefault="001418A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activity that a student considers to be appropriate</w:t>
            </w:r>
          </w:p>
        </w:tc>
        <w:tc>
          <w:tcPr>
            <w:tcW w:w="1224" w:type="dxa"/>
          </w:tcPr>
          <w:p w:rsidR="00F72431" w:rsidRDefault="0014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  <w:tr w:rsidR="00F72431">
        <w:tc>
          <w:tcPr>
            <w:tcW w:w="1838" w:type="dxa"/>
          </w:tcPr>
          <w:p w:rsidR="00F72431" w:rsidRDefault="0014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 Growth Objectives</w:t>
            </w:r>
          </w:p>
        </w:tc>
        <w:tc>
          <w:tcPr>
            <w:tcW w:w="5954" w:type="dxa"/>
          </w:tcPr>
          <w:p w:rsidR="00F72431" w:rsidRDefault="001418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Articulation of specific goals or aspirations related to personal development and social engagement.</w:t>
            </w:r>
          </w:p>
          <w:p w:rsidR="00F72431" w:rsidRDefault="001418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Demonstrated alignment between the student's future plans and the objectives of the program. </w:t>
            </w:r>
          </w:p>
          <w:p w:rsidR="00F72431" w:rsidRDefault="001418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Clear vision of how the skills and experiences gained from the program will contribute to their future career or academic pursuits.</w:t>
            </w:r>
          </w:p>
        </w:tc>
        <w:tc>
          <w:tcPr>
            <w:tcW w:w="1224" w:type="dxa"/>
          </w:tcPr>
          <w:p w:rsidR="00F72431" w:rsidRDefault="0014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30%</w:t>
            </w:r>
          </w:p>
        </w:tc>
      </w:tr>
      <w:tr w:rsidR="00F72431">
        <w:tc>
          <w:tcPr>
            <w:tcW w:w="1838" w:type="dxa"/>
          </w:tcPr>
          <w:p w:rsidR="00F72431" w:rsidRDefault="0014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Appearance/ Grammar</w:t>
            </w:r>
          </w:p>
          <w:p w:rsidR="00F72431" w:rsidRDefault="0014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Sty</w:t>
            </w:r>
            <w:r>
              <w:rPr>
                <w:sz w:val="22"/>
                <w:szCs w:val="22"/>
              </w:rPr>
              <w:t>le/ Tone/ communication</w:t>
            </w:r>
          </w:p>
        </w:tc>
        <w:tc>
          <w:tcPr>
            <w:tcW w:w="5954" w:type="dxa"/>
          </w:tcPr>
          <w:p w:rsidR="00F72431" w:rsidRDefault="001418A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Well-organized and visually appealing CV with relevant information presented in a clear format. </w:t>
            </w:r>
          </w:p>
          <w:p w:rsidR="00F72431" w:rsidRDefault="001418A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Motivation letter that demonstrates strong writing skills, including proper grammar, punctuation, and tone. </w:t>
            </w:r>
          </w:p>
          <w:p w:rsidR="00F72431" w:rsidRDefault="001418A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 professional langua</w:t>
            </w:r>
            <w:r>
              <w:rPr>
                <w:sz w:val="22"/>
                <w:szCs w:val="22"/>
              </w:rPr>
              <w:t>ge and tone in both the CV and motivation letter.</w:t>
            </w:r>
          </w:p>
          <w:p w:rsidR="00F72431" w:rsidRDefault="001418A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Consideration of the </w:t>
            </w:r>
            <w:proofErr w:type="gramStart"/>
            <w:r>
              <w:rPr>
                <w:sz w:val="22"/>
                <w:szCs w:val="22"/>
              </w:rPr>
              <w:t>applicants</w:t>
            </w:r>
            <w:proofErr w:type="gramEnd"/>
            <w:r>
              <w:rPr>
                <w:sz w:val="22"/>
                <w:szCs w:val="22"/>
              </w:rPr>
              <w:t xml:space="preserve"> ability to effectively communicate.</w:t>
            </w:r>
          </w:p>
        </w:tc>
        <w:tc>
          <w:tcPr>
            <w:tcW w:w="1224" w:type="dxa"/>
          </w:tcPr>
          <w:p w:rsidR="00F72431" w:rsidRDefault="0014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</w:tr>
    </w:tbl>
    <w:p w:rsidR="00F72431" w:rsidRDefault="00F72431">
      <w:pPr>
        <w:rPr>
          <w:sz w:val="22"/>
          <w:szCs w:val="22"/>
        </w:rPr>
      </w:pPr>
    </w:p>
    <w:p w:rsidR="00F72431" w:rsidRDefault="00F72431">
      <w:pPr>
        <w:rPr>
          <w:sz w:val="22"/>
          <w:szCs w:val="22"/>
        </w:rPr>
      </w:pPr>
    </w:p>
    <w:p w:rsidR="00F72431" w:rsidRPr="008712DB" w:rsidRDefault="001418A6">
      <w:pPr>
        <w:rPr>
          <w:sz w:val="22"/>
          <w:szCs w:val="22"/>
        </w:rPr>
      </w:pPr>
      <w:r>
        <w:rPr>
          <w:sz w:val="22"/>
          <w:szCs w:val="22"/>
        </w:rPr>
        <w:t xml:space="preserve">Feel free to access more information with regard to the BIP on this webpage: </w:t>
      </w:r>
      <w:hyperlink r:id="rId7" w:history="1">
        <w:r w:rsidR="008712DB" w:rsidRPr="00E5757D">
          <w:rPr>
            <w:rStyle w:val="Hyperlink"/>
            <w:sz w:val="22"/>
            <w:szCs w:val="22"/>
          </w:rPr>
          <w:t>https://www.imt.fr/eulist-blended-intensive-program/</w:t>
        </w:r>
      </w:hyperlink>
      <w:r w:rsidR="008712DB" w:rsidRPr="008712DB">
        <w:rPr>
          <w:sz w:val="22"/>
          <w:szCs w:val="22"/>
        </w:rPr>
        <w:t xml:space="preserve"> </w:t>
      </w:r>
      <w:bookmarkStart w:id="0" w:name="_GoBack"/>
      <w:bookmarkEnd w:id="0"/>
    </w:p>
    <w:sectPr w:rsidR="00F72431" w:rsidRPr="008712DB">
      <w:headerReference w:type="default" r:id="rId8"/>
      <w:pgSz w:w="11906" w:h="16838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A6" w:rsidRDefault="001418A6">
      <w:r>
        <w:separator/>
      </w:r>
    </w:p>
  </w:endnote>
  <w:endnote w:type="continuationSeparator" w:id="0">
    <w:p w:rsidR="001418A6" w:rsidRDefault="0014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A6" w:rsidRDefault="001418A6">
      <w:r>
        <w:separator/>
      </w:r>
    </w:p>
  </w:footnote>
  <w:footnote w:type="continuationSeparator" w:id="0">
    <w:p w:rsidR="001418A6" w:rsidRDefault="00141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31" w:rsidRDefault="001418A6">
    <w:pPr>
      <w:pStyle w:val="Header"/>
      <w:rPr>
        <w:lang w:val="fr-FR"/>
      </w:rPr>
    </w:pPr>
    <w:r>
      <w:rPr>
        <w:lang w:val="fr-FR"/>
      </w:rPr>
      <w:t>TK 120224</w:t>
    </w:r>
  </w:p>
  <w:p w:rsidR="00F72431" w:rsidRDefault="00F72431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042"/>
    <w:multiLevelType w:val="multilevel"/>
    <w:tmpl w:val="A8647A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E07FF"/>
    <w:multiLevelType w:val="multilevel"/>
    <w:tmpl w:val="CDC6C7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05AE1"/>
    <w:multiLevelType w:val="multilevel"/>
    <w:tmpl w:val="64546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450CF"/>
    <w:multiLevelType w:val="multilevel"/>
    <w:tmpl w:val="D6C86D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D6259"/>
    <w:multiLevelType w:val="multilevel"/>
    <w:tmpl w:val="523AF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10589"/>
    <w:multiLevelType w:val="multilevel"/>
    <w:tmpl w:val="16089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31"/>
    <w:rsid w:val="001418A6"/>
    <w:rsid w:val="00632312"/>
    <w:rsid w:val="008712DB"/>
    <w:rsid w:val="00F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2730F-7F65-408E-BB14-AB76CE55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mt.fr/eulist-blended-intensive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Kakabadze</dc:creator>
  <cp:keywords/>
  <dc:description/>
  <cp:lastModifiedBy>Eleftheria Skordalakh</cp:lastModifiedBy>
  <cp:revision>3</cp:revision>
  <dcterms:created xsi:type="dcterms:W3CDTF">2024-05-01T08:45:00Z</dcterms:created>
  <dcterms:modified xsi:type="dcterms:W3CDTF">2024-05-01T08:45:00Z</dcterms:modified>
</cp:coreProperties>
</file>